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2" w:type="dxa"/>
        <w:tblLayout w:type="fixed"/>
        <w:tblLook w:val="04A0" w:firstRow="1" w:lastRow="0" w:firstColumn="1" w:lastColumn="0" w:noHBand="0" w:noVBand="1"/>
      </w:tblPr>
      <w:tblGrid>
        <w:gridCol w:w="2263"/>
        <w:gridCol w:w="7973"/>
        <w:gridCol w:w="236"/>
      </w:tblGrid>
      <w:tr w:rsidR="00384680" w:rsidRPr="00DD5B2D" w14:paraId="4C941D63" w14:textId="77777777" w:rsidTr="00145990">
        <w:tc>
          <w:tcPr>
            <w:tcW w:w="10472" w:type="dxa"/>
            <w:gridSpan w:val="3"/>
          </w:tcPr>
          <w:p w14:paraId="547FF984" w14:textId="28A185B0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9974AD">
              <w:rPr>
                <w:rFonts w:ascii="Century Gothic" w:hAnsi="Century Gothic"/>
                <w:sz w:val="28"/>
                <w:szCs w:val="28"/>
              </w:rPr>
              <w:t>25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45990">
        <w:trPr>
          <w:trHeight w:val="627"/>
        </w:trPr>
        <w:tc>
          <w:tcPr>
            <w:tcW w:w="2263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973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236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145990">
        <w:trPr>
          <w:trHeight w:val="422"/>
        </w:trPr>
        <w:tc>
          <w:tcPr>
            <w:tcW w:w="2263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973" w:type="dxa"/>
            <w:vAlign w:val="center"/>
          </w:tcPr>
          <w:p w14:paraId="5A19A62B" w14:textId="40CE09BA" w:rsidR="00145990" w:rsidRDefault="00DE144B" w:rsidP="0014599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de copie et applique-toi pour recopier les phrases.</w:t>
            </w:r>
            <w:r w:rsidR="0014599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Un cultivateur est</w:t>
            </w:r>
            <w:r w:rsidR="00145990" w:rsidRPr="00CA487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aussi un outil pour préparer la terre avant les semences.</w:t>
            </w:r>
          </w:p>
          <w:p w14:paraId="1C94A481" w14:textId="0193F1D2" w:rsidR="002B4DB6" w:rsidRPr="00A20D72" w:rsidRDefault="00145990" w:rsidP="00145990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7A901E1" wp14:editId="09BA07E8">
                  <wp:extent cx="1066800" cy="1066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inline distT="0" distB="0" distL="0" distR="0" wp14:anchorId="23B0B6BE" wp14:editId="48D7D613">
                  <wp:extent cx="1371600" cy="1027375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29" cy="10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145990">
        <w:trPr>
          <w:trHeight w:val="703"/>
        </w:trPr>
        <w:tc>
          <w:tcPr>
            <w:tcW w:w="2263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973" w:type="dxa"/>
            <w:vAlign w:val="center"/>
          </w:tcPr>
          <w:p w14:paraId="375CA501" w14:textId="44654C14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9974AD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3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236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145990">
        <w:trPr>
          <w:trHeight w:val="1007"/>
        </w:trPr>
        <w:tc>
          <w:tcPr>
            <w:tcW w:w="2263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973" w:type="dxa"/>
            <w:vAlign w:val="center"/>
          </w:tcPr>
          <w:p w14:paraId="4AB123D6" w14:textId="7D707EAA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Fichier d’exercices </w:t>
            </w:r>
            <w:r w:rsidR="009974AD">
              <w:rPr>
                <w:rFonts w:ascii="Century Gothic" w:hAnsi="Century Gothic"/>
                <w:b/>
                <w:bCs/>
                <w:noProof/>
                <w:u w:val="single"/>
              </w:rPr>
              <w:t>3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236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145990">
        <w:trPr>
          <w:trHeight w:val="703"/>
        </w:trPr>
        <w:tc>
          <w:tcPr>
            <w:tcW w:w="2263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973" w:type="dxa"/>
            <w:vAlign w:val="center"/>
          </w:tcPr>
          <w:p w14:paraId="37C28F96" w14:textId="77777777" w:rsidR="00145990" w:rsidRPr="00145990" w:rsidRDefault="00145990" w:rsidP="00145990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 xml:space="preserve">Additions et soustractions </w:t>
            </w:r>
            <w:hyperlink r:id="rId7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https://learningapps.org/9033941</w:t>
              </w:r>
            </w:hyperlink>
            <w:r w:rsidRPr="00145990">
              <w:rPr>
                <w:rFonts w:ascii="Century Gothic" w:hAnsi="Century Gothic"/>
              </w:rPr>
              <w:t xml:space="preserve"> </w:t>
            </w:r>
          </w:p>
          <w:p w14:paraId="72E13FA8" w14:textId="641C9665" w:rsidR="00DE08D4" w:rsidRPr="00145990" w:rsidRDefault="00DE144B" w:rsidP="00145990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Des additions posées</w:t>
            </w:r>
            <w:r w:rsidRPr="00145990">
              <w:rPr>
                <w:rFonts w:ascii="Century Gothic" w:hAnsi="Century Gothic"/>
              </w:rPr>
              <w:t xml:space="preserve"> </w:t>
            </w:r>
            <w:hyperlink r:id="rId8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https://learningapps.org/display?v=pkyb1ax0301</w:t>
              </w:r>
            </w:hyperlink>
          </w:p>
          <w:p w14:paraId="34A8CF0B" w14:textId="77777777" w:rsidR="00DE144B" w:rsidRPr="00145990" w:rsidRDefault="00DE144B" w:rsidP="00145990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Ajouts de dizaines :</w:t>
            </w:r>
            <w:r w:rsidRPr="00145990">
              <w:rPr>
                <w:rFonts w:ascii="Century Gothic" w:hAnsi="Century Gothic"/>
              </w:rPr>
              <w:t xml:space="preserve"> choisis la bonne réponse pour gagner.</w:t>
            </w:r>
          </w:p>
          <w:p w14:paraId="4B127827" w14:textId="1712B5A0" w:rsidR="00145990" w:rsidRPr="00145990" w:rsidRDefault="004C1FBE" w:rsidP="00145990">
            <w:pPr>
              <w:spacing w:line="360" w:lineRule="auto"/>
              <w:rPr>
                <w:rFonts w:ascii="Century Gothic" w:hAnsi="Century Gothic"/>
              </w:rPr>
            </w:pPr>
            <w:hyperlink r:id="rId9" w:history="1">
              <w:r w:rsidR="00145990" w:rsidRPr="00145990">
                <w:rPr>
                  <w:rStyle w:val="Lienhypertexte"/>
                  <w:rFonts w:ascii="Century Gothic" w:hAnsi="Century Gothic"/>
                </w:rPr>
                <w:t>https://learningapps.org/10858375</w:t>
              </w:r>
            </w:hyperlink>
          </w:p>
        </w:tc>
        <w:tc>
          <w:tcPr>
            <w:tcW w:w="236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9974AD" w:rsidRPr="00DD5B2D" w14:paraId="3AD6FE70" w14:textId="77777777" w:rsidTr="00145990">
        <w:trPr>
          <w:trHeight w:val="1528"/>
        </w:trPr>
        <w:tc>
          <w:tcPr>
            <w:tcW w:w="2263" w:type="dxa"/>
            <w:vAlign w:val="center"/>
          </w:tcPr>
          <w:p w14:paraId="15E8BCE2" w14:textId="588626D8" w:rsidR="009974AD" w:rsidRPr="00DD5B2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973" w:type="dxa"/>
            <w:vAlign w:val="center"/>
          </w:tcPr>
          <w:p w14:paraId="4C521B47" w14:textId="5EAED51A" w:rsidR="009974AD" w:rsidRDefault="009974AD" w:rsidP="0099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9974AD" w:rsidRPr="00873068" w:rsidRDefault="009974AD" w:rsidP="009974A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1B896794" w:rsidR="009974AD" w:rsidRPr="003872CC" w:rsidRDefault="009974AD" w:rsidP="009974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26B0F">
              <w:rPr>
                <w:rFonts w:ascii="Century Gothic" w:hAnsi="Century Gothic"/>
                <w:b/>
                <w:bCs/>
                <w:color w:val="4472C4" w:themeColor="accent1"/>
              </w:rPr>
              <w:t>4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236" w:type="dxa"/>
          </w:tcPr>
          <w:p w14:paraId="2F466680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DE08D4" w:rsidRPr="00DD5B2D" w14:paraId="57287932" w14:textId="77777777" w:rsidTr="00145990">
        <w:trPr>
          <w:trHeight w:val="3393"/>
        </w:trPr>
        <w:tc>
          <w:tcPr>
            <w:tcW w:w="2263" w:type="dxa"/>
            <w:vAlign w:val="center"/>
          </w:tcPr>
          <w:p w14:paraId="75BC97FF" w14:textId="7BBFBD75" w:rsidR="00DE08D4" w:rsidRPr="00DD5B2D" w:rsidRDefault="00750ED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973" w:type="dxa"/>
            <w:vAlign w:val="center"/>
          </w:tcPr>
          <w:p w14:paraId="58A18B78" w14:textId="19A94860" w:rsid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peinture à l’huile = « Huile sur toile »  de Jean Baptiste Greuze, 18</w:t>
            </w:r>
            <w:r w:rsidRPr="00750EDD">
              <w:rPr>
                <w:rFonts w:ascii="Century Gothic" w:hAnsi="Century Gothic"/>
                <w:b/>
                <w:bCs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</w:rPr>
              <w:t xml:space="preserve"> siècle (en 1761). Elle s’appelle « L’effroi = la peur ».</w:t>
            </w:r>
          </w:p>
          <w:p w14:paraId="0E4A53B5" w14:textId="4CCAC97C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BB73D2" wp14:editId="74BA0A0B">
                  <wp:extent cx="2914650" cy="2914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7C0A0" w14:textId="7A31482F" w:rsidR="00750EDD" w:rsidRDefault="00750EDD" w:rsidP="00142272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Jean-Baptiste Greuze, "L'effroi", XVIIIe siècle, huile sur toile, 47,5 x 41,5 cm - © domaine public ; photo : Y. Bresson/MAMC+.</w:t>
            </w:r>
          </w:p>
          <w:p w14:paraId="6AE2BC1A" w14:textId="06E6D861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 vois-tu ?</w:t>
            </w:r>
          </w:p>
          <w:p w14:paraId="07874F34" w14:textId="123D9829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0EDD">
              <w:rPr>
                <w:rFonts w:ascii="Century Gothic" w:hAnsi="Century Gothic"/>
                <w:b/>
                <w:bCs/>
                <w:color w:val="4472C4" w:themeColor="accent1"/>
              </w:rPr>
              <w:t>Ecoute l’enregistrement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à télécha</w:t>
            </w:r>
            <w:r w:rsidR="004C1FBE">
              <w:rPr>
                <w:rFonts w:ascii="Century Gothic" w:hAnsi="Century Gothic"/>
                <w:b/>
                <w:bCs/>
                <w:color w:val="4472C4" w:themeColor="accent1"/>
              </w:rPr>
              <w:t>r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>ger</w:t>
            </w:r>
          </w:p>
          <w:p w14:paraId="05BAAD35" w14:textId="5DC25BF5" w:rsidR="00E44254" w:rsidRPr="00750EDD" w:rsidRDefault="004C1FBE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11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https://wetransfer.com/downloads/314712f1acf54a4b62aaca185465769820200524090721/6e560e45c189ded060e70e4f4966463420200524090721/6e380f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A91502D" w14:textId="58F8C847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Toi aussi pense à quelque chose d’effrayant et fais-toi prendre en photo ! </w:t>
            </w:r>
            <w:r w:rsidR="00E44254">
              <w:rPr>
                <w:rFonts w:ascii="Century Gothic" w:hAnsi="Century Gothic"/>
                <w:b/>
                <w:bCs/>
              </w:rPr>
              <w:t>Voici des exemples.</w:t>
            </w:r>
          </w:p>
          <w:p w14:paraId="4FE3AEC2" w14:textId="655C32FF" w:rsidR="00A2057B" w:rsidRDefault="00E44254" w:rsidP="0014227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02D2E9" wp14:editId="0261F2EA">
                  <wp:extent cx="9715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50EDD">
              <w:rPr>
                <w:noProof/>
              </w:rPr>
              <w:drawing>
                <wp:inline distT="0" distB="0" distL="0" distR="0" wp14:anchorId="74190278" wp14:editId="3D320DB1">
                  <wp:extent cx="1323975" cy="88264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1" cy="8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L'effroi selon les médiatrices - Photo : MAMC+</w:t>
            </w:r>
          </w:p>
          <w:p w14:paraId="299A4846" w14:textId="516D3377" w:rsidR="00750EDD" w:rsidRDefault="00A2057B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L'effroi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 ans et demi) et sa maman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F1FFAFD" w14:textId="0175AD98" w:rsidR="00750EDD" w:rsidRP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Envoie-moi ta photo effrayée par mail !</w:t>
            </w:r>
          </w:p>
        </w:tc>
        <w:tc>
          <w:tcPr>
            <w:tcW w:w="236" w:type="dxa"/>
          </w:tcPr>
          <w:p w14:paraId="68EC954C" w14:textId="77777777" w:rsidR="00DE08D4" w:rsidRPr="00DD5B2D" w:rsidRDefault="00DE08D4" w:rsidP="009974A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4858F1F" w14:textId="19C48FE9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021BA9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0281"/>
    <w:multiLevelType w:val="hybridMultilevel"/>
    <w:tmpl w:val="FC84E0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2272"/>
    <w:rsid w:val="00145990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C1FBE"/>
    <w:rsid w:val="004D59F9"/>
    <w:rsid w:val="004D6883"/>
    <w:rsid w:val="004E596E"/>
    <w:rsid w:val="004F0095"/>
    <w:rsid w:val="00516C1E"/>
    <w:rsid w:val="005211D0"/>
    <w:rsid w:val="00552367"/>
    <w:rsid w:val="00560ED3"/>
    <w:rsid w:val="0059247B"/>
    <w:rsid w:val="005B1F69"/>
    <w:rsid w:val="005D40B4"/>
    <w:rsid w:val="005D44FF"/>
    <w:rsid w:val="005D6425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849FE"/>
    <w:rsid w:val="00694AED"/>
    <w:rsid w:val="006A1083"/>
    <w:rsid w:val="006E0343"/>
    <w:rsid w:val="006F3AC2"/>
    <w:rsid w:val="007235FB"/>
    <w:rsid w:val="00731615"/>
    <w:rsid w:val="007346B6"/>
    <w:rsid w:val="007431B2"/>
    <w:rsid w:val="00750EDD"/>
    <w:rsid w:val="00772A4D"/>
    <w:rsid w:val="007735D3"/>
    <w:rsid w:val="007B7AB6"/>
    <w:rsid w:val="007C42FE"/>
    <w:rsid w:val="007F3DF3"/>
    <w:rsid w:val="007F4CE6"/>
    <w:rsid w:val="008050BB"/>
    <w:rsid w:val="00826B0F"/>
    <w:rsid w:val="008513FC"/>
    <w:rsid w:val="008645D9"/>
    <w:rsid w:val="00873068"/>
    <w:rsid w:val="008939B3"/>
    <w:rsid w:val="008A2F1C"/>
    <w:rsid w:val="008A3466"/>
    <w:rsid w:val="008A66A7"/>
    <w:rsid w:val="008B6686"/>
    <w:rsid w:val="008C6883"/>
    <w:rsid w:val="008D5C07"/>
    <w:rsid w:val="00932A28"/>
    <w:rsid w:val="0094328B"/>
    <w:rsid w:val="00943305"/>
    <w:rsid w:val="00965450"/>
    <w:rsid w:val="00967D98"/>
    <w:rsid w:val="00973818"/>
    <w:rsid w:val="0098597E"/>
    <w:rsid w:val="009974AD"/>
    <w:rsid w:val="009D17EA"/>
    <w:rsid w:val="009D1A63"/>
    <w:rsid w:val="00A11F13"/>
    <w:rsid w:val="00A2057B"/>
    <w:rsid w:val="00A20D72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83003"/>
    <w:rsid w:val="00B90C5E"/>
    <w:rsid w:val="00BB76E9"/>
    <w:rsid w:val="00BC765C"/>
    <w:rsid w:val="00BF4C73"/>
    <w:rsid w:val="00C206DF"/>
    <w:rsid w:val="00C24BA6"/>
    <w:rsid w:val="00C252CE"/>
    <w:rsid w:val="00C322F0"/>
    <w:rsid w:val="00C328B9"/>
    <w:rsid w:val="00C75327"/>
    <w:rsid w:val="00C87330"/>
    <w:rsid w:val="00C87364"/>
    <w:rsid w:val="00C905B5"/>
    <w:rsid w:val="00C97AA0"/>
    <w:rsid w:val="00CA4877"/>
    <w:rsid w:val="00CC759A"/>
    <w:rsid w:val="00CE6E62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E08D4"/>
    <w:rsid w:val="00DE144B"/>
    <w:rsid w:val="00DF24A6"/>
    <w:rsid w:val="00E25AA6"/>
    <w:rsid w:val="00E44254"/>
    <w:rsid w:val="00E65288"/>
    <w:rsid w:val="00E76CA9"/>
    <w:rsid w:val="00E90A5C"/>
    <w:rsid w:val="00E923FD"/>
    <w:rsid w:val="00E974B4"/>
    <w:rsid w:val="00EA0947"/>
    <w:rsid w:val="00EB0EBB"/>
    <w:rsid w:val="00ED0E4B"/>
    <w:rsid w:val="00F20CE5"/>
    <w:rsid w:val="00F21217"/>
    <w:rsid w:val="00F24ECB"/>
    <w:rsid w:val="00F40217"/>
    <w:rsid w:val="00F75F95"/>
    <w:rsid w:val="00FA2BED"/>
    <w:rsid w:val="00FD6488"/>
    <w:rsid w:val="00FE4137"/>
    <w:rsid w:val="00FE4990"/>
    <w:rsid w:val="00FE6924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4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yb1ax030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903394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etransfer.com/downloads/314712f1acf54a4b62aaca185465769820200524090721/6e560e45c189ded060e70e4f4966463420200524090721/6e380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0858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2020-05-24T16:43:00Z</dcterms:created>
  <dcterms:modified xsi:type="dcterms:W3CDTF">2020-05-24T19:35:00Z</dcterms:modified>
</cp:coreProperties>
</file>