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3C" w:rsidRDefault="00075C3C" w:rsidP="00850EC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</w:pPr>
      <w:bookmarkStart w:id="0" w:name="_GoBack"/>
      <w:bookmarkEnd w:id="0"/>
      <w:r w:rsidRPr="00075C3C"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  <w:t>Addition et soustraction de fractions</w:t>
      </w:r>
    </w:p>
    <w:p w:rsidR="00914989" w:rsidRDefault="00914989" w:rsidP="0091498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  <w:t>(</w:t>
      </w:r>
      <w:proofErr w:type="gramStart"/>
      <w:r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  <w:t>rappel</w:t>
      </w:r>
      <w:proofErr w:type="gramEnd"/>
      <w:r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  <w:t>)</w:t>
      </w:r>
    </w:p>
    <w:p w:rsidR="006A3B75" w:rsidRDefault="006A3B75" w:rsidP="0091498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</w:pPr>
    </w:p>
    <w:p w:rsidR="006A3B75" w:rsidRDefault="006A3B75" w:rsidP="0091498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u w:val="single"/>
          <w:lang w:eastAsia="fr-FR"/>
        </w:rPr>
      </w:pPr>
      <w:r>
        <w:rPr>
          <w:noProof/>
        </w:rPr>
        <w:drawing>
          <wp:inline distT="0" distB="0" distL="0" distR="0" wp14:anchorId="7D567302" wp14:editId="21E53C80">
            <wp:extent cx="1685925" cy="1562918"/>
            <wp:effectExtent l="0" t="0" r="0" b="0"/>
            <wp:docPr id="33" name="Image 33" descr="Résultat de recherche d'images pour &quot;sim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 de recherche d'images pour &quot;simley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11" cy="15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75" w:rsidRPr="00075C3C" w:rsidRDefault="006A3B75" w:rsidP="009149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</w:p>
    <w:p w:rsidR="00075C3C" w:rsidRPr="00075C3C" w:rsidRDefault="00075C3C" w:rsidP="0007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5C3C" w:rsidRPr="006A3B75" w:rsidRDefault="00075C3C" w:rsidP="00914989">
      <w:pPr>
        <w:pStyle w:val="Paragraphedeliste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</w:pPr>
      <w:r w:rsidRPr="006A3B75"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  <w:t>Règles des écritures fractionnaires</w:t>
      </w:r>
    </w:p>
    <w:p w:rsidR="00914989" w:rsidRPr="006A3B75" w:rsidRDefault="00914989" w:rsidP="00914989">
      <w:pPr>
        <w:pStyle w:val="Paragraphedeliste"/>
        <w:spacing w:after="0" w:line="240" w:lineRule="auto"/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</w:pP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Une fraction est une partie d'une quantité (l'unité) qu'on a découpée en parts égales.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br/>
        <w:t>Une écriture fractionnaire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est composée de deux parties, le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numérateur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et le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dénominateur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, séparées par un trait de fraction. </w:t>
      </w:r>
    </w:p>
    <w:p w:rsidR="00075C3C" w:rsidRPr="006A3B75" w:rsidRDefault="00075C3C" w:rsidP="00075C3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73998FB4" wp14:editId="323E9EB4">
            <wp:extent cx="4286250" cy="657225"/>
            <wp:effectExtent l="0" t="0" r="0" b="9525"/>
            <wp:docPr id="2" name="Image 2" descr="https://e.educlever.com/img/5/4/2/1/542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educlever.com/img/5/4/2/1/5421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89" w:rsidRPr="006A3B75" w:rsidRDefault="00914989" w:rsidP="00075C3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914989" w:rsidRPr="00075C3C" w:rsidRDefault="00914989" w:rsidP="0007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5C3C" w:rsidRPr="006A3B75" w:rsidRDefault="00075C3C" w:rsidP="00914989">
      <w:pPr>
        <w:pStyle w:val="Paragraphedeliste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</w:pPr>
      <w:r w:rsidRPr="006A3B75"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  <w:t>Additions et soustractions de fractions avec le même dénominateur</w:t>
      </w:r>
    </w:p>
    <w:p w:rsidR="00914989" w:rsidRPr="006A3B75" w:rsidRDefault="00914989" w:rsidP="006A3B75">
      <w:pPr>
        <w:spacing w:after="0" w:line="240" w:lineRule="auto"/>
        <w:ind w:left="360"/>
        <w:rPr>
          <w:rFonts w:ascii="Arial" w:eastAsia="Times New Roman" w:hAnsi="Arial" w:cs="Arial"/>
          <w:color w:val="92D050"/>
          <w:sz w:val="24"/>
          <w:szCs w:val="24"/>
          <w:u w:val="single"/>
          <w:lang w:eastAsia="fr-FR"/>
        </w:rPr>
      </w:pP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Pour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additionner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(ou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soustraire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) 2 écritures fractionnaires de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même dénominateur,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on garde le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dénominateur commun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et on additionne (ou on soustrait) les numérateurs. </w:t>
      </w: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14989" w:rsidRDefault="00075C3C" w:rsidP="00075C3C">
      <w:pPr>
        <w:spacing w:after="0" w:line="240" w:lineRule="auto"/>
        <w:rPr>
          <w:noProof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t>Exemples :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• </w:t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4577FD61" wp14:editId="539F6C36">
            <wp:extent cx="1133475" cy="247650"/>
            <wp:effectExtent l="0" t="0" r="9525" b="0"/>
            <wp:docPr id="11" name="Image 11" descr="https://e.educlever.com/img/5/4/8/4/548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educlever.com/img/5/4/8/4/5484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• </w:t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27403C58" wp14:editId="5010A94A">
            <wp:extent cx="1409700" cy="238125"/>
            <wp:effectExtent l="0" t="0" r="0" b="9525"/>
            <wp:docPr id="12" name="Image 12" descr="https://e.educlever.com/img/5/4/8/4/548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.educlever.com/img/5/4/8/4/54842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75" w:rsidRPr="006A3B75" w:rsidRDefault="006A3B75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14989" w:rsidRPr="00075C3C" w:rsidRDefault="00914989" w:rsidP="0007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3B75" w:rsidRDefault="006A3B75" w:rsidP="006A3B75">
      <w:pPr>
        <w:pStyle w:val="Paragraphedeliste"/>
        <w:spacing w:after="0" w:line="240" w:lineRule="auto"/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</w:pPr>
      <w:r>
        <w:rPr>
          <w:noProof/>
        </w:rPr>
        <w:drawing>
          <wp:inline distT="0" distB="0" distL="0" distR="0" wp14:anchorId="366F474B" wp14:editId="378C08F2">
            <wp:extent cx="1409700" cy="796787"/>
            <wp:effectExtent l="0" t="0" r="0" b="3810"/>
            <wp:docPr id="36" name="Image 36" descr="Résultat de recherche d'images pour &quot;sim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ésultat de recherche d'images pour &quot;simley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21" cy="8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C" w:rsidRPr="006A3B75" w:rsidRDefault="006A3B75" w:rsidP="006A3B75">
      <w:pPr>
        <w:pStyle w:val="Paragraphedeliste"/>
        <w:spacing w:after="0" w:line="240" w:lineRule="auto"/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</w:pPr>
      <w:r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  <w:lastRenderedPageBreak/>
        <w:t xml:space="preserve">3. </w:t>
      </w:r>
      <w:r w:rsidR="00075C3C" w:rsidRPr="006A3B75"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  <w:t>Additions et soustractions de fractions de dénominateurs différents</w:t>
      </w:r>
    </w:p>
    <w:p w:rsidR="00914989" w:rsidRPr="006A3B75" w:rsidRDefault="00914989" w:rsidP="00914989">
      <w:pPr>
        <w:pStyle w:val="Paragraphedeliste"/>
        <w:spacing w:after="0" w:line="240" w:lineRule="auto"/>
        <w:rPr>
          <w:rFonts w:ascii="Arial" w:eastAsia="Times New Roman" w:hAnsi="Arial" w:cs="Arial"/>
          <w:color w:val="92D050"/>
          <w:sz w:val="36"/>
          <w:szCs w:val="36"/>
          <w:u w:val="single"/>
          <w:lang w:eastAsia="fr-FR"/>
        </w:rPr>
      </w:pP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Méthodologie pour additionner (ou soustraire) 2 écritures fractionnaires de dénominateurs différents :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75C3C" w:rsidRPr="00075C3C" w:rsidRDefault="00075C3C" w:rsidP="00075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On les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transforme pour que les dénominateurs soient égaux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75C3C" w:rsidRPr="00075C3C" w:rsidRDefault="00075C3C" w:rsidP="00075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On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garde le dénominateur commun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75C3C" w:rsidRPr="00075C3C" w:rsidRDefault="00075C3C" w:rsidP="00075C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On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additionne (ou on soustrait) les numérateurs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Exemple 1 : Calculer </w:t>
      </w:r>
      <w:r w:rsidR="00914989" w:rsidRPr="006A3B75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           </w:t>
      </w:r>
      <w:r w:rsidRPr="00075C3C">
        <w:rPr>
          <w:rFonts w:ascii="Arial" w:eastAsia="Times New Roman" w:hAnsi="Arial" w:cs="Arial"/>
          <w:b/>
          <w:noProof/>
          <w:color w:val="00B0F0"/>
          <w:sz w:val="28"/>
          <w:szCs w:val="28"/>
          <w:lang w:eastAsia="fr-FR"/>
        </w:rPr>
        <w:drawing>
          <wp:inline distT="0" distB="0" distL="0" distR="0" wp14:anchorId="6657C818" wp14:editId="0D729751">
            <wp:extent cx="485775" cy="238125"/>
            <wp:effectExtent l="0" t="0" r="9525" b="9525"/>
            <wp:docPr id="13" name="Image 13" descr="https://e.educlever.com/img/5/4/8/4/548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.educlever.com/img/5/4/8/4/54843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.</w:t>
      </w: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Étape 1 : Vérifier si les dénominateurs sont égaux ou non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Dénominateurs : 5 et 20 →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Les dénominateurs sont différents.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Étape 2 : Transformer les dénominateurs pour qu'ils soient égaux.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On remarque que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5 × 4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> = 20 → 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Un dénominateur est multiple de l'autre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Il faut donc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multiplier le dénominateur par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4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pour obtenir 20. </w:t>
      </w: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Rappel :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On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ne change pas la valeur d’un quotient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si on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multiplie ou divise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le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numérateur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et le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dénominateur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par un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même nombre.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75C3C" w:rsidRPr="006A3B75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Il faut donc aussi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multiplier le numérateur par 4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pour ne pas changer la valeur du nombre fractionnaire :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50A42F89" wp14:editId="0A764D43">
            <wp:extent cx="1419225" cy="238125"/>
            <wp:effectExtent l="0" t="0" r="9525" b="9525"/>
            <wp:docPr id="14" name="Image 14" descr="https://e.educlever.com/img/5/4/8/4/548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.educlever.com/img/5/4/8/4/54843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Étape 3 : Additionner les numérateurs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45C08D69" wp14:editId="5009A99B">
            <wp:extent cx="1390650" cy="247650"/>
            <wp:effectExtent l="0" t="0" r="0" b="0"/>
            <wp:docPr id="15" name="Image 15" descr="https://e.educlever.com/img/5/4/8/4/548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.educlever.com/img/5/4/8/4/54843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89" w:rsidRPr="006A3B75" w:rsidRDefault="00914989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14989" w:rsidRPr="006A3B75" w:rsidRDefault="00914989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14989" w:rsidRPr="00075C3C" w:rsidRDefault="00914989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14989" w:rsidRPr="006A3B75" w:rsidRDefault="00075C3C" w:rsidP="00075C3C">
      <w:pPr>
        <w:spacing w:after="0" w:line="240" w:lineRule="auto"/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Exemple 2 : Calculer </w:t>
      </w:r>
      <w:r w:rsidR="00914989" w:rsidRPr="006A3B75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   </w:t>
      </w:r>
      <w:r w:rsidRPr="00075C3C">
        <w:rPr>
          <w:rFonts w:ascii="Arial" w:eastAsia="Times New Roman" w:hAnsi="Arial" w:cs="Arial"/>
          <w:b/>
          <w:noProof/>
          <w:color w:val="00B0F0"/>
          <w:sz w:val="28"/>
          <w:szCs w:val="28"/>
          <w:lang w:eastAsia="fr-FR"/>
        </w:rPr>
        <w:drawing>
          <wp:inline distT="0" distB="0" distL="0" distR="0" wp14:anchorId="06FDCB8A" wp14:editId="49186A22">
            <wp:extent cx="352425" cy="238125"/>
            <wp:effectExtent l="0" t="0" r="9525" b="9525"/>
            <wp:docPr id="16" name="Image 16" descr="https://e.educlever.com/img/5/4/8/4/548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.educlever.com/img/5/4/8/4/54843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.</w:t>
      </w: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On écrit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7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sous la forme </w:t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5176312B" wp14:editId="31FA51C0">
            <wp:extent cx="142875" cy="238125"/>
            <wp:effectExtent l="0" t="0" r="9525" b="9525"/>
            <wp:docPr id="17" name="Image 17" descr="https://e.educlever.com/img/5/4/8/4/548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.educlever.com/img/5/4/8/4/54843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, et on remarque que </w:t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3E4915C3" wp14:editId="1547891C">
            <wp:extent cx="495300" cy="95250"/>
            <wp:effectExtent l="0" t="0" r="0" b="0"/>
            <wp:docPr id="18" name="Image 18" descr="https://e.educlever.com/img/5/4/8/4/548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.educlever.com/img/5/4/8/4/54844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>→ 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Un dénominateur est multiple de l'autre :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14D4BD33" wp14:editId="11C1C373">
            <wp:extent cx="2057400" cy="238125"/>
            <wp:effectExtent l="0" t="0" r="0" b="9525"/>
            <wp:docPr id="19" name="Image 19" descr="https://e.educlever.com/img/5/4/8/4/548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.educlever.com/img/5/4/8/4/54844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75C3C" w:rsidRDefault="00075C3C" w:rsidP="0007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4989" w:rsidRDefault="00914989" w:rsidP="0007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4989" w:rsidRDefault="006A3B75" w:rsidP="0007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3EB91095" wp14:editId="59E48E63">
            <wp:extent cx="1343025" cy="1005972"/>
            <wp:effectExtent l="0" t="0" r="0" b="3810"/>
            <wp:docPr id="39" name="Image 39" descr="Résultat de recherche d'images pour &quot;sim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 de recherche d'images pour &quot;simley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66" cy="101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89" w:rsidRPr="00075C3C" w:rsidRDefault="00914989" w:rsidP="0007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4989" w:rsidRPr="006A3B75" w:rsidRDefault="00075C3C" w:rsidP="00075C3C">
      <w:pPr>
        <w:spacing w:after="0" w:line="240" w:lineRule="auto"/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</w:pP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Exemple </w:t>
      </w:r>
      <w:r w:rsidR="00914989" w:rsidRPr="006A3B75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3</w:t>
      </w: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 : Calculer </w:t>
      </w:r>
      <w:r w:rsidR="00914989" w:rsidRPr="006A3B75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    </w:t>
      </w:r>
      <w:r w:rsidRPr="00075C3C">
        <w:rPr>
          <w:rFonts w:ascii="Arial" w:eastAsia="Times New Roman" w:hAnsi="Arial" w:cs="Arial"/>
          <w:b/>
          <w:noProof/>
          <w:color w:val="00B0F0"/>
          <w:sz w:val="28"/>
          <w:szCs w:val="28"/>
          <w:lang w:eastAsia="fr-FR"/>
        </w:rPr>
        <w:drawing>
          <wp:inline distT="0" distB="0" distL="0" distR="0" wp14:anchorId="4DFA77C0" wp14:editId="4BAC6BE1">
            <wp:extent cx="400050" cy="238125"/>
            <wp:effectExtent l="0" t="0" r="0" b="9525"/>
            <wp:docPr id="22" name="Image 22" descr="https://e.educlever.com/img/5/4/8/4/548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.educlever.com/img/5/4/8/4/54844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.</w:t>
      </w:r>
    </w:p>
    <w:p w:rsidR="00075C3C" w:rsidRPr="00075C3C" w:rsidRDefault="00075C3C" w:rsidP="00075C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075C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Les dénominateurs sont différents et non multiples.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>Pour appliquer les règles d’addition et de soustraction, il faut un dénominateur commun en établissant la liste des multiples de chacun des dénominateurs.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Étape 1 : Lister les multiples de chacun des dénominateurs.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• Multiples de 3 : 3 ; 6 ; 9 ; 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12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> ; 15 ; 18 ; etc.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• Multiples de 4 : 4 ; 8 ; 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12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> ; 16 ; 20 ; etc.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→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12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 xml:space="preserve"> est un multiple pour les deux nombres, on peut donc l’utiliser comme </w:t>
      </w:r>
      <w:r w:rsidRPr="00075C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dénominateur commun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t>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Étape 2 : Transformer les dénominateurs pour qu'ils soient égaux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• </w:t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1CD0D99E" wp14:editId="254DB8E2">
            <wp:extent cx="990600" cy="238125"/>
            <wp:effectExtent l="0" t="0" r="0" b="9525"/>
            <wp:docPr id="23" name="Image 23" descr="https://e.educlever.com/img/5/4/8/4/548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.educlever.com/img/5/4/8/4/54845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• </w:t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13394636" wp14:editId="50804A6F">
            <wp:extent cx="981075" cy="238125"/>
            <wp:effectExtent l="0" t="0" r="9525" b="9525"/>
            <wp:docPr id="24" name="Image 24" descr="https://e.educlever.com/img/5/4/8/4/548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.educlever.com/img/5/4/8/4/54845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  <w:t>Étape 3 : Additionner les numérateurs.</w:t>
      </w:r>
      <w:r w:rsidRPr="00075C3C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075C3C">
        <w:rPr>
          <w:rFonts w:ascii="Arial" w:eastAsia="Times New Roman" w:hAnsi="Arial" w:cs="Arial"/>
          <w:noProof/>
          <w:sz w:val="28"/>
          <w:szCs w:val="28"/>
          <w:lang w:eastAsia="fr-FR"/>
        </w:rPr>
        <w:drawing>
          <wp:inline distT="0" distB="0" distL="0" distR="0" wp14:anchorId="174747DB" wp14:editId="3212E4F8">
            <wp:extent cx="1428750" cy="238125"/>
            <wp:effectExtent l="0" t="0" r="0" b="9525"/>
            <wp:docPr id="25" name="Image 25" descr="https://e.educlever.com/img/5/4/8/4/548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.educlever.com/img/5/4/8/4/54845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C" w:rsidRPr="00075C3C" w:rsidRDefault="00075C3C" w:rsidP="0091498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</w:p>
    <w:p w:rsidR="00075C3C" w:rsidRPr="00075C3C" w:rsidRDefault="00075C3C" w:rsidP="00075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C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5C3C" w:rsidRPr="00075C3C" w:rsidRDefault="00075C3C" w:rsidP="00914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5C3C" w:rsidRDefault="006A3B75" w:rsidP="006A3B75">
      <w:pPr>
        <w:jc w:val="center"/>
      </w:pPr>
      <w:r>
        <w:rPr>
          <w:noProof/>
        </w:rPr>
        <w:drawing>
          <wp:inline distT="0" distB="0" distL="0" distR="0" wp14:anchorId="242F5CF9" wp14:editId="2AB3CC25">
            <wp:extent cx="2486025" cy="1838325"/>
            <wp:effectExtent l="0" t="0" r="9525" b="9525"/>
            <wp:docPr id="37" name="Image 37" descr="Résultat de recherche d'images pour &quot;sim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ésultat de recherche d'images pour &quot;simley&quot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7F7B"/>
    <w:multiLevelType w:val="multilevel"/>
    <w:tmpl w:val="DAD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07A82"/>
    <w:multiLevelType w:val="multilevel"/>
    <w:tmpl w:val="391A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44FFA"/>
    <w:multiLevelType w:val="hybridMultilevel"/>
    <w:tmpl w:val="4E269C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29DE"/>
    <w:multiLevelType w:val="multilevel"/>
    <w:tmpl w:val="C50C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E215E"/>
    <w:multiLevelType w:val="multilevel"/>
    <w:tmpl w:val="AF4A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17"/>
    <w:rsid w:val="00075C3C"/>
    <w:rsid w:val="00241486"/>
    <w:rsid w:val="006A3B75"/>
    <w:rsid w:val="00850ECD"/>
    <w:rsid w:val="00904B17"/>
    <w:rsid w:val="00914989"/>
    <w:rsid w:val="00A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99C4-38FF-4B36-89BB-02D77C1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B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1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879">
          <w:marLeft w:val="0"/>
          <w:marRight w:val="0"/>
          <w:marTop w:val="100"/>
          <w:marBottom w:val="100"/>
          <w:divBdr>
            <w:top w:val="single" w:sz="12" w:space="11" w:color="FF0000"/>
            <w:left w:val="single" w:sz="12" w:space="11" w:color="FF0000"/>
            <w:bottom w:val="single" w:sz="12" w:space="11" w:color="FF0000"/>
            <w:right w:val="single" w:sz="12" w:space="11" w:color="FF0000"/>
          </w:divBdr>
        </w:div>
      </w:divsChild>
    </w:div>
    <w:div w:id="128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9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2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0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renaudier</dc:creator>
  <cp:keywords/>
  <dc:description/>
  <cp:lastModifiedBy>Magali Defay</cp:lastModifiedBy>
  <cp:revision>2</cp:revision>
  <dcterms:created xsi:type="dcterms:W3CDTF">2020-03-17T14:36:00Z</dcterms:created>
  <dcterms:modified xsi:type="dcterms:W3CDTF">2020-03-17T14:36:00Z</dcterms:modified>
</cp:coreProperties>
</file>